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1675" w:rsidRDefault="007D26C1" w:rsidP="007D26C1">
      <w:pPr>
        <w:jc w:val="center"/>
        <w:rPr>
          <w:rFonts w:ascii="Times New Roman" w:eastAsia="仿宋_GB2312" w:hAnsi="Times New Roman"/>
          <w:sz w:val="36"/>
          <w:szCs w:val="36"/>
        </w:rPr>
      </w:pPr>
      <w:r>
        <w:rPr>
          <w:rFonts w:ascii="Times New Roman" w:eastAsia="仿宋_GB2312" w:hAnsi="Times New Roman" w:hint="eastAsia"/>
          <w:sz w:val="36"/>
          <w:szCs w:val="36"/>
        </w:rPr>
        <w:t>《热带病与寄生虫学》杂志稿约</w:t>
      </w:r>
    </w:p>
    <w:p w:rsidR="00151675" w:rsidRDefault="007D26C1" w:rsidP="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《热带病与寄生虫学》杂志（</w:t>
      </w:r>
      <w:r>
        <w:rPr>
          <w:rFonts w:ascii="Times New Roman" w:eastAsia="仿宋_GB2312" w:hAnsi="Times New Roman"/>
          <w:sz w:val="32"/>
          <w:szCs w:val="32"/>
        </w:rPr>
        <w:t>ISSN 1672-2302</w:t>
      </w:r>
      <w:r>
        <w:rPr>
          <w:rFonts w:ascii="Times New Roman" w:eastAsia="仿宋_GB2312" w:hAnsi="Times New Roman" w:hint="eastAsia"/>
          <w:sz w:val="32"/>
          <w:szCs w:val="32"/>
        </w:rPr>
        <w:t>，</w:t>
      </w:r>
      <w:r>
        <w:rPr>
          <w:rFonts w:ascii="Times New Roman" w:eastAsia="仿宋_GB2312" w:hAnsi="Times New Roman"/>
          <w:sz w:val="32"/>
          <w:szCs w:val="32"/>
        </w:rPr>
        <w:t>CN 34-1263/R</w:t>
      </w:r>
      <w:r>
        <w:rPr>
          <w:rFonts w:ascii="Times New Roman" w:eastAsia="仿宋_GB2312" w:hAnsi="Times New Roman" w:hint="eastAsia"/>
          <w:sz w:val="32"/>
          <w:szCs w:val="32"/>
        </w:rPr>
        <w:t>）是由安徽省卫生健康委员会主管、安徽省疾病预防控制中心主办的自然科学类医学学术期刊。本刊内刊创办于</w:t>
      </w:r>
      <w:r>
        <w:rPr>
          <w:rFonts w:ascii="Times New Roman" w:eastAsia="仿宋_GB2312" w:hAnsi="Times New Roman"/>
          <w:sz w:val="32"/>
          <w:szCs w:val="32"/>
        </w:rPr>
        <w:t>1972</w:t>
      </w:r>
      <w:r>
        <w:rPr>
          <w:rFonts w:ascii="Times New Roman" w:eastAsia="仿宋_GB2312" w:hAnsi="Times New Roman" w:hint="eastAsia"/>
          <w:sz w:val="32"/>
          <w:szCs w:val="32"/>
        </w:rPr>
        <w:t>年，原名《血防研究参考资料》《血防工作资料》《寄生虫病防治与研究》，</w:t>
      </w:r>
      <w:r>
        <w:rPr>
          <w:rFonts w:ascii="Times New Roman" w:eastAsia="仿宋_GB2312" w:hAnsi="Times New Roman"/>
          <w:sz w:val="32"/>
          <w:szCs w:val="32"/>
        </w:rPr>
        <w:t>1998</w:t>
      </w:r>
      <w:r>
        <w:rPr>
          <w:rFonts w:ascii="Times New Roman" w:eastAsia="仿宋_GB2312" w:hAnsi="Times New Roman" w:hint="eastAsia"/>
          <w:sz w:val="32"/>
          <w:szCs w:val="32"/>
        </w:rPr>
        <w:t>年更名为《热带病与寄生虫学》，</w:t>
      </w:r>
      <w:r>
        <w:rPr>
          <w:rFonts w:ascii="Times New Roman" w:eastAsia="仿宋_GB2312" w:hAnsi="Times New Roman"/>
          <w:sz w:val="32"/>
          <w:szCs w:val="32"/>
        </w:rPr>
        <w:t>2002</w:t>
      </w:r>
      <w:r>
        <w:rPr>
          <w:rFonts w:ascii="Times New Roman" w:eastAsia="仿宋_GB2312" w:hAnsi="Times New Roman" w:hint="eastAsia"/>
          <w:sz w:val="32"/>
          <w:szCs w:val="32"/>
        </w:rPr>
        <w:t>年经科技部和原国家新闻出版总署批准对国内外公开出版发行。</w:t>
      </w:r>
      <w:r>
        <w:rPr>
          <w:rFonts w:ascii="Times New Roman" w:eastAsia="仿宋_GB2312" w:hAnsi="Times New Roman"/>
          <w:sz w:val="32"/>
          <w:szCs w:val="32"/>
        </w:rPr>
        <w:t>2021</w:t>
      </w:r>
      <w:r>
        <w:rPr>
          <w:rFonts w:ascii="Times New Roman" w:eastAsia="仿宋_GB2312" w:hAnsi="Times New Roman" w:hint="eastAsia"/>
          <w:sz w:val="32"/>
          <w:szCs w:val="32"/>
        </w:rPr>
        <w:t>年起，本刊由季刊变更为双月刊。本刊系中华预防医学会系列期刊，为“中国科技核心期刊（中国科技论文统计源期刊）”，并入选中华预防医学会期刊发展基金扶持项目。根据《中国学术期刊影响因子年报》（</w:t>
      </w:r>
      <w:r>
        <w:rPr>
          <w:rFonts w:ascii="Times New Roman" w:eastAsia="仿宋_GB2312" w:hAnsi="Times New Roman"/>
          <w:sz w:val="32"/>
          <w:szCs w:val="32"/>
        </w:rPr>
        <w:t>2025</w:t>
      </w:r>
      <w:r>
        <w:rPr>
          <w:rFonts w:ascii="Times New Roman" w:eastAsia="仿宋_GB2312" w:hAnsi="Times New Roman" w:hint="eastAsia"/>
          <w:sz w:val="32"/>
          <w:szCs w:val="32"/>
        </w:rPr>
        <w:t>年），本刊最新复合影响因子为</w:t>
      </w:r>
      <w:r>
        <w:rPr>
          <w:rFonts w:ascii="Times New Roman" w:eastAsia="仿宋_GB2312" w:hAnsi="Times New Roman"/>
          <w:sz w:val="32"/>
          <w:szCs w:val="32"/>
        </w:rPr>
        <w:t>2.340</w:t>
      </w:r>
      <w:r>
        <w:rPr>
          <w:rFonts w:ascii="Times New Roman" w:eastAsia="仿宋_GB2312" w:hAnsi="Times New Roman" w:hint="eastAsia"/>
          <w:sz w:val="32"/>
          <w:szCs w:val="32"/>
        </w:rPr>
        <w:t>，</w:t>
      </w:r>
      <w:bookmarkStart w:id="0" w:name="_GoBack"/>
      <w:bookmarkEnd w:id="0"/>
      <w:r>
        <w:rPr>
          <w:rFonts w:ascii="Times New Roman" w:eastAsia="仿宋_GB2312" w:hAnsi="Times New Roman" w:hint="eastAsia"/>
          <w:sz w:val="32"/>
          <w:szCs w:val="32"/>
        </w:rPr>
        <w:t>影响力指数（</w:t>
      </w:r>
      <w:r>
        <w:rPr>
          <w:rFonts w:ascii="Times New Roman" w:eastAsia="仿宋_GB2312" w:hAnsi="Times New Roman"/>
          <w:sz w:val="32"/>
          <w:szCs w:val="32"/>
        </w:rPr>
        <w:t>CI</w:t>
      </w:r>
      <w:r>
        <w:rPr>
          <w:rFonts w:ascii="Times New Roman" w:eastAsia="仿宋_GB2312" w:hAnsi="Times New Roman" w:hint="eastAsia"/>
          <w:sz w:val="32"/>
          <w:szCs w:val="32"/>
        </w:rPr>
        <w:t>）位于</w:t>
      </w:r>
      <w:r>
        <w:rPr>
          <w:rFonts w:ascii="Times New Roman" w:eastAsia="仿宋_GB2312" w:hAnsi="Times New Roman"/>
          <w:sz w:val="32"/>
          <w:szCs w:val="32"/>
        </w:rPr>
        <w:t>Q1</w:t>
      </w:r>
      <w:r>
        <w:rPr>
          <w:rFonts w:ascii="Times New Roman" w:eastAsia="仿宋_GB2312" w:hAnsi="Times New Roman" w:hint="eastAsia"/>
          <w:sz w:val="32"/>
          <w:szCs w:val="32"/>
        </w:rPr>
        <w:t>区。获得华东地区优秀期刊、华东地区期刊优秀栏目、安徽省优秀期刊、安徽省优秀科技期刊等荣誉。被“美国化学文摘数据库（</w:t>
      </w:r>
      <w:r>
        <w:rPr>
          <w:rFonts w:ascii="Times New Roman" w:eastAsia="仿宋_GB2312" w:hAnsi="Times New Roman"/>
          <w:sz w:val="32"/>
          <w:szCs w:val="32"/>
        </w:rPr>
        <w:t>CA</w:t>
      </w:r>
      <w:r>
        <w:rPr>
          <w:rFonts w:ascii="Times New Roman" w:eastAsia="仿宋_GB2312" w:hAnsi="Times New Roman" w:hint="eastAsia"/>
          <w:sz w:val="32"/>
          <w:szCs w:val="32"/>
        </w:rPr>
        <w:t>）”“日本科学技术振兴机构数据库（</w:t>
      </w:r>
      <w:r>
        <w:rPr>
          <w:rFonts w:ascii="Times New Roman" w:eastAsia="仿宋_GB2312" w:hAnsi="Times New Roman"/>
          <w:sz w:val="32"/>
          <w:szCs w:val="32"/>
        </w:rPr>
        <w:t>JST</w:t>
      </w:r>
      <w:r>
        <w:rPr>
          <w:rFonts w:ascii="Times New Roman" w:eastAsia="仿宋_GB2312" w:hAnsi="Times New Roman" w:hint="eastAsia"/>
          <w:sz w:val="32"/>
          <w:szCs w:val="32"/>
        </w:rPr>
        <w:t>）”“欧洲学术出版中心数据库（</w:t>
      </w:r>
      <w:proofErr w:type="spellStart"/>
      <w:r>
        <w:rPr>
          <w:rFonts w:ascii="Times New Roman" w:eastAsia="仿宋_GB2312" w:hAnsi="Times New Roman"/>
          <w:sz w:val="32"/>
          <w:szCs w:val="32"/>
        </w:rPr>
        <w:t>EuroPub</w:t>
      </w:r>
      <w:proofErr w:type="spellEnd"/>
      <w:r>
        <w:rPr>
          <w:rFonts w:ascii="Times New Roman" w:eastAsia="仿宋_GB2312" w:hAnsi="Times New Roman" w:hint="eastAsia"/>
          <w:sz w:val="32"/>
          <w:szCs w:val="32"/>
        </w:rPr>
        <w:t>）”“美国乌利希国际期刊指南（</w:t>
      </w:r>
      <w:proofErr w:type="spellStart"/>
      <w:r>
        <w:rPr>
          <w:rFonts w:ascii="Times New Roman" w:eastAsia="仿宋_GB2312" w:hAnsi="Times New Roman"/>
          <w:sz w:val="32"/>
          <w:szCs w:val="32"/>
        </w:rPr>
        <w:t>Ulrichsweb</w:t>
      </w:r>
      <w:proofErr w:type="spellEnd"/>
      <w:r>
        <w:rPr>
          <w:rFonts w:ascii="Times New Roman" w:eastAsia="仿宋_GB2312" w:hAnsi="Times New Roman" w:hint="eastAsia"/>
          <w:sz w:val="32"/>
          <w:szCs w:val="32"/>
        </w:rPr>
        <w:t>）”“哥白尼索引精选数据库（</w:t>
      </w:r>
      <w:r>
        <w:rPr>
          <w:rFonts w:ascii="Times New Roman" w:eastAsia="仿宋_GB2312" w:hAnsi="Times New Roman"/>
          <w:sz w:val="32"/>
          <w:szCs w:val="32"/>
        </w:rPr>
        <w:t>ICI Journals Master List</w:t>
      </w:r>
      <w:r>
        <w:rPr>
          <w:rFonts w:ascii="Times New Roman" w:eastAsia="仿宋_GB2312" w:hAnsi="Times New Roman" w:hint="eastAsia"/>
          <w:sz w:val="32"/>
          <w:szCs w:val="32"/>
        </w:rPr>
        <w:t>）”等国际重要数据库收录。</w:t>
      </w:r>
    </w:p>
    <w:p w:rsidR="00151675" w:rsidRPr="00EC78F0" w:rsidRDefault="007D26C1" w:rsidP="008E7B69">
      <w:pPr>
        <w:rPr>
          <w:rFonts w:ascii="Times New Roman" w:eastAsia="仿宋_GB2312" w:hAnsi="Times New Roman"/>
          <w:b/>
          <w:sz w:val="32"/>
          <w:szCs w:val="32"/>
        </w:rPr>
      </w:pPr>
      <w:r w:rsidRPr="00EC78F0">
        <w:rPr>
          <w:rFonts w:ascii="Times New Roman" w:eastAsia="仿宋_GB2312" w:hAnsi="Times New Roman"/>
          <w:b/>
          <w:sz w:val="32"/>
          <w:szCs w:val="32"/>
        </w:rPr>
        <w:t xml:space="preserve">1 </w:t>
      </w:r>
      <w:r w:rsidRPr="00EC78F0">
        <w:rPr>
          <w:rFonts w:ascii="Times New Roman" w:eastAsia="仿宋_GB2312" w:hAnsi="Times New Roman" w:hint="eastAsia"/>
          <w:b/>
          <w:sz w:val="32"/>
          <w:szCs w:val="32"/>
        </w:rPr>
        <w:t>刊载内容</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本刊主要刊载由各种病原体引起的传染性疾病、感染性疾病以及热带和亚热带地区流行的各类热带病，重点报道各种人兽共患病、媒介传播疾病、自然疫源性疾病的流行与防</w:t>
      </w:r>
      <w:r>
        <w:rPr>
          <w:rFonts w:ascii="Times New Roman" w:eastAsia="仿宋_GB2312" w:hAnsi="Times New Roman" w:hint="eastAsia"/>
          <w:sz w:val="32"/>
          <w:szCs w:val="32"/>
        </w:rPr>
        <w:lastRenderedPageBreak/>
        <w:t>控、诊断与治疗以及相关的基础性研究。学科涉及流行病学、寄生虫学、微生物学、传染病学等领域。现设有专家视角、专家述评、专题、论著、防治研究、调查研究、实验研究、临床研究、防治管理、综述、病例报道等栏目。</w:t>
      </w:r>
    </w:p>
    <w:p w:rsidR="00151675" w:rsidRPr="00EC78F0" w:rsidRDefault="007D26C1" w:rsidP="008E7B69">
      <w:pPr>
        <w:rPr>
          <w:rFonts w:ascii="Times New Roman" w:eastAsia="仿宋_GB2312" w:hAnsi="Times New Roman"/>
          <w:b/>
          <w:sz w:val="32"/>
          <w:szCs w:val="32"/>
        </w:rPr>
      </w:pPr>
      <w:r w:rsidRPr="00EC78F0">
        <w:rPr>
          <w:rFonts w:ascii="Times New Roman" w:eastAsia="仿宋_GB2312" w:hAnsi="Times New Roman"/>
          <w:b/>
          <w:sz w:val="32"/>
          <w:szCs w:val="32"/>
        </w:rPr>
        <w:t xml:space="preserve">2 </w:t>
      </w:r>
      <w:r w:rsidRPr="00EC78F0">
        <w:rPr>
          <w:rFonts w:ascii="Times New Roman" w:eastAsia="仿宋_GB2312" w:hAnsi="Times New Roman" w:hint="eastAsia"/>
          <w:b/>
          <w:sz w:val="32"/>
          <w:szCs w:val="32"/>
        </w:rPr>
        <w:t>来稿要求</w:t>
      </w:r>
    </w:p>
    <w:p w:rsidR="00151675" w:rsidRDefault="007D26C1">
      <w:pPr>
        <w:ind w:firstLineChars="200" w:firstLine="640"/>
        <w:rPr>
          <w:rFonts w:ascii="Times New Roman" w:eastAsia="仿宋_GB2312" w:hAnsi="Times New Roman"/>
          <w:sz w:val="32"/>
          <w:szCs w:val="32"/>
        </w:rPr>
      </w:pPr>
      <w:r w:rsidRPr="00EC78F0">
        <w:rPr>
          <w:rFonts w:ascii="Times New Roman" w:eastAsia="仿宋_GB2312" w:hAnsi="Times New Roman"/>
          <w:color w:val="333333"/>
          <w:sz w:val="32"/>
          <w:szCs w:val="32"/>
          <w:lang w:bidi="ar"/>
        </w:rPr>
        <w:t xml:space="preserve">2.1 </w:t>
      </w:r>
      <w:r w:rsidRPr="00EC78F0">
        <w:rPr>
          <w:rFonts w:ascii="Times New Roman" w:eastAsia="仿宋_GB2312" w:hAnsi="Times New Roman"/>
          <w:color w:val="333333"/>
          <w:sz w:val="32"/>
          <w:szCs w:val="32"/>
          <w:lang w:bidi="ar"/>
        </w:rPr>
        <w:t>来稿要求论点明确、文字精练、数据准确、结构清晰、层次分明。</w:t>
      </w:r>
      <w:r>
        <w:rPr>
          <w:rFonts w:ascii="Times New Roman" w:eastAsia="仿宋_GB2312" w:hAnsi="Times New Roman" w:hint="eastAsia"/>
          <w:sz w:val="32"/>
          <w:szCs w:val="32"/>
        </w:rPr>
        <w:t>来稿请通过系统上传论文专有使用权授权书（模板可从网站下载），证明内容属实，无侵权、涉密等情况。文稿有科研基金等项目支持的，应确保研究内容与基金项目的一致性，同时上</w:t>
      </w:r>
      <w:proofErr w:type="gramStart"/>
      <w:r>
        <w:rPr>
          <w:rFonts w:ascii="Times New Roman" w:eastAsia="仿宋_GB2312" w:hAnsi="Times New Roman" w:hint="eastAsia"/>
          <w:sz w:val="32"/>
          <w:szCs w:val="32"/>
        </w:rPr>
        <w:t>传基金</w:t>
      </w:r>
      <w:proofErr w:type="gramEnd"/>
      <w:r>
        <w:rPr>
          <w:rFonts w:ascii="Times New Roman" w:eastAsia="仿宋_GB2312" w:hAnsi="Times New Roman" w:hint="eastAsia"/>
          <w:sz w:val="32"/>
          <w:szCs w:val="32"/>
        </w:rPr>
        <w:t>项目相关证明文件。应按照中国科学院《关于在学术论文署名中常见问题或错误的诚信提醒》等相关要求或规定进行署名。来稿</w:t>
      </w:r>
      <w:r w:rsidRPr="00EC78F0">
        <w:rPr>
          <w:rFonts w:ascii="Times New Roman" w:eastAsia="仿宋_GB2312" w:hAnsi="Times New Roman"/>
          <w:color w:val="333333"/>
          <w:sz w:val="32"/>
          <w:szCs w:val="32"/>
          <w:lang w:bidi="ar"/>
        </w:rPr>
        <w:t>应包括标题（中英文）、摘要（中英文）、关键词（中英文）、正文以及参考文献等内容。中文文题一般不宜超过</w:t>
      </w:r>
      <w:r w:rsidRPr="008E7B69">
        <w:rPr>
          <w:rFonts w:ascii="Times New Roman" w:eastAsia="仿宋_GB2312" w:hAnsi="Times New Roman"/>
          <w:color w:val="333333"/>
          <w:sz w:val="32"/>
          <w:szCs w:val="32"/>
          <w:lang w:bidi="ar"/>
        </w:rPr>
        <w:t>20</w:t>
      </w:r>
      <w:r w:rsidRPr="008E7B69">
        <w:rPr>
          <w:rFonts w:ascii="Times New Roman" w:eastAsia="仿宋_GB2312" w:hAnsi="Times New Roman" w:hint="eastAsia"/>
          <w:color w:val="333333"/>
          <w:sz w:val="32"/>
          <w:szCs w:val="32"/>
          <w:lang w:bidi="ar"/>
        </w:rPr>
        <w:t>个汉字</w:t>
      </w:r>
      <w:r w:rsidRPr="00EC78F0">
        <w:rPr>
          <w:rFonts w:ascii="Times New Roman" w:eastAsia="仿宋_GB2312" w:hAnsi="Times New Roman"/>
          <w:color w:val="333333"/>
          <w:sz w:val="32"/>
          <w:szCs w:val="32"/>
          <w:lang w:bidi="ar"/>
        </w:rPr>
        <w:t>，英文文题一般不宜超过</w:t>
      </w:r>
      <w:r w:rsidRPr="00EC78F0">
        <w:rPr>
          <w:rFonts w:ascii="Times New Roman" w:eastAsia="仿宋_GB2312" w:hAnsi="Times New Roman"/>
          <w:color w:val="333333"/>
          <w:sz w:val="32"/>
          <w:szCs w:val="32"/>
          <w:lang w:bidi="ar"/>
        </w:rPr>
        <w:t>12</w:t>
      </w:r>
      <w:r w:rsidRPr="00EC78F0">
        <w:rPr>
          <w:rFonts w:ascii="Times New Roman" w:eastAsia="仿宋_GB2312" w:hAnsi="Times New Roman"/>
          <w:color w:val="333333"/>
          <w:sz w:val="32"/>
          <w:szCs w:val="32"/>
          <w:lang w:bidi="ar"/>
        </w:rPr>
        <w:t>个实词，关键词控制在</w:t>
      </w:r>
      <w:r w:rsidRPr="00EC78F0">
        <w:rPr>
          <w:rFonts w:ascii="Times New Roman" w:eastAsia="仿宋_GB2312" w:hAnsi="Times New Roman"/>
          <w:color w:val="333333"/>
          <w:sz w:val="32"/>
          <w:szCs w:val="32"/>
          <w:lang w:bidi="ar"/>
        </w:rPr>
        <w:t>3</w:t>
      </w:r>
      <w:r>
        <w:rPr>
          <w:rFonts w:ascii="Times New Roman" w:eastAsia="仿宋_GB2312" w:hAnsi="Times New Roman" w:hint="eastAsia"/>
          <w:sz w:val="32"/>
          <w:szCs w:val="32"/>
          <w:lang w:bidi="ar"/>
        </w:rPr>
        <w:t>～</w:t>
      </w:r>
      <w:r w:rsidRPr="00EC78F0">
        <w:rPr>
          <w:rFonts w:ascii="Times New Roman" w:eastAsia="仿宋_GB2312" w:hAnsi="Times New Roman"/>
          <w:color w:val="333333"/>
          <w:sz w:val="32"/>
          <w:szCs w:val="32"/>
          <w:lang w:bidi="ar"/>
        </w:rPr>
        <w:t>8</w:t>
      </w:r>
      <w:r w:rsidRPr="00EC78F0">
        <w:rPr>
          <w:rFonts w:ascii="Times New Roman" w:eastAsia="仿宋_GB2312" w:hAnsi="Times New Roman"/>
          <w:color w:val="333333"/>
          <w:sz w:val="32"/>
          <w:szCs w:val="32"/>
          <w:lang w:bidi="ar"/>
        </w:rPr>
        <w:t>个。对于论著类稿件，摘要应为结构式，包括目的、方法、结果与结论</w:t>
      </w:r>
      <w:r w:rsidRPr="00EC78F0">
        <w:rPr>
          <w:rFonts w:ascii="Times New Roman" w:eastAsia="仿宋_GB2312" w:hAnsi="Times New Roman"/>
          <w:color w:val="333333"/>
          <w:sz w:val="32"/>
          <w:szCs w:val="32"/>
          <w:lang w:bidi="ar"/>
        </w:rPr>
        <w:t>4</w:t>
      </w:r>
      <w:r w:rsidRPr="00EC78F0">
        <w:rPr>
          <w:rFonts w:ascii="Times New Roman" w:eastAsia="仿宋_GB2312" w:hAnsi="Times New Roman"/>
          <w:color w:val="333333"/>
          <w:sz w:val="32"/>
          <w:szCs w:val="32"/>
          <w:lang w:bidi="ar"/>
        </w:rPr>
        <w:t>个要素及相应内容；综述</w:t>
      </w:r>
      <w:r>
        <w:rPr>
          <w:rFonts w:ascii="Times New Roman" w:eastAsia="仿宋_GB2312" w:hAnsi="Times New Roman" w:hint="eastAsia"/>
          <w:sz w:val="32"/>
          <w:szCs w:val="32"/>
          <w:lang w:bidi="ar"/>
        </w:rPr>
        <w:t>类</w:t>
      </w:r>
      <w:r w:rsidRPr="00EC78F0">
        <w:rPr>
          <w:rFonts w:ascii="Times New Roman" w:eastAsia="仿宋_GB2312" w:hAnsi="Times New Roman"/>
          <w:color w:val="333333"/>
          <w:sz w:val="32"/>
          <w:szCs w:val="32"/>
          <w:lang w:bidi="ar"/>
        </w:rPr>
        <w:t>稿件应为指示性摘要。</w:t>
      </w:r>
      <w:r>
        <w:rPr>
          <w:rFonts w:ascii="Times New Roman" w:eastAsia="仿宋_GB2312" w:hAnsi="Times New Roman" w:hint="eastAsia"/>
          <w:sz w:val="32"/>
          <w:szCs w:val="32"/>
        </w:rPr>
        <w:t>具体参照《文献摘要编写规则》（</w:t>
      </w:r>
      <w:r>
        <w:rPr>
          <w:rFonts w:ascii="Times New Roman" w:eastAsia="仿宋_GB2312" w:hAnsi="Times New Roman"/>
          <w:sz w:val="32"/>
          <w:szCs w:val="32"/>
        </w:rPr>
        <w:t>GB/T 6447</w:t>
      </w:r>
      <w:r>
        <w:rPr>
          <w:rFonts w:ascii="Times New Roman" w:eastAsia="仿宋_GB2312" w:hAnsi="Times New Roman" w:hint="eastAsia"/>
          <w:sz w:val="32"/>
          <w:szCs w:val="32"/>
        </w:rPr>
        <w:t>—</w:t>
      </w:r>
      <w:r>
        <w:rPr>
          <w:rFonts w:ascii="Times New Roman" w:eastAsia="仿宋_GB2312" w:hAnsi="Times New Roman"/>
          <w:sz w:val="32"/>
          <w:szCs w:val="32"/>
        </w:rPr>
        <w:t>2025</w:t>
      </w:r>
      <w:r>
        <w:rPr>
          <w:rFonts w:ascii="Times New Roman" w:eastAsia="仿宋_GB2312" w:hAnsi="Times New Roman" w:hint="eastAsia"/>
          <w:sz w:val="32"/>
          <w:szCs w:val="32"/>
        </w:rPr>
        <w:t>）。</w:t>
      </w:r>
    </w:p>
    <w:p w:rsidR="00151675" w:rsidRDefault="007D26C1">
      <w:pPr>
        <w:ind w:firstLineChars="200" w:firstLine="640"/>
        <w:rPr>
          <w:rFonts w:ascii="Times New Roman" w:eastAsia="仿宋_GB2312" w:hAnsi="Times New Roman"/>
          <w:sz w:val="32"/>
          <w:szCs w:val="32"/>
          <w:lang w:bidi="ar"/>
        </w:rPr>
      </w:pPr>
      <w:r w:rsidRPr="00EC78F0">
        <w:rPr>
          <w:rFonts w:ascii="Times New Roman" w:eastAsia="仿宋_GB2312" w:hAnsi="Times New Roman"/>
          <w:color w:val="333333"/>
          <w:sz w:val="32"/>
          <w:szCs w:val="32"/>
          <w:lang w:bidi="ar"/>
        </w:rPr>
        <w:t xml:space="preserve">2.2 </w:t>
      </w:r>
      <w:r w:rsidRPr="00EC78F0">
        <w:rPr>
          <w:rFonts w:ascii="Times New Roman" w:eastAsia="仿宋_GB2312" w:hAnsi="Times New Roman"/>
          <w:color w:val="333333"/>
          <w:sz w:val="32"/>
          <w:szCs w:val="32"/>
          <w:lang w:bidi="ar"/>
        </w:rPr>
        <w:t>文稿</w:t>
      </w:r>
      <w:r>
        <w:rPr>
          <w:rFonts w:ascii="Times New Roman" w:eastAsia="仿宋_GB2312" w:hAnsi="Times New Roman" w:hint="eastAsia"/>
          <w:color w:val="333333"/>
          <w:sz w:val="32"/>
          <w:szCs w:val="32"/>
          <w:lang w:bidi="ar"/>
        </w:rPr>
        <w:t>中文</w:t>
      </w:r>
      <w:r w:rsidRPr="00EC78F0">
        <w:rPr>
          <w:rFonts w:ascii="Times New Roman" w:eastAsia="仿宋_GB2312" w:hAnsi="Times New Roman"/>
          <w:color w:val="333333"/>
          <w:sz w:val="32"/>
          <w:szCs w:val="32"/>
          <w:lang w:bidi="ar"/>
        </w:rPr>
        <w:t>标题请采用小二号宋体字，</w:t>
      </w:r>
      <w:r>
        <w:rPr>
          <w:rFonts w:ascii="Times New Roman" w:eastAsia="仿宋_GB2312" w:hAnsi="Times New Roman" w:hint="eastAsia"/>
          <w:sz w:val="32"/>
          <w:szCs w:val="32"/>
          <w:lang w:bidi="ar"/>
        </w:rPr>
        <w:t>摘要小五号宋体字，</w:t>
      </w:r>
      <w:r w:rsidRPr="00EC78F0">
        <w:rPr>
          <w:rFonts w:ascii="Times New Roman" w:eastAsia="仿宋_GB2312" w:hAnsi="Times New Roman"/>
          <w:color w:val="333333"/>
          <w:sz w:val="32"/>
          <w:szCs w:val="32"/>
          <w:lang w:bidi="ar"/>
        </w:rPr>
        <w:t>正文五号宋体字，</w:t>
      </w:r>
      <w:r w:rsidRPr="00EC78F0">
        <w:rPr>
          <w:rFonts w:ascii="Times New Roman" w:eastAsia="仿宋_GB2312" w:hAnsi="Times New Roman"/>
          <w:color w:val="333333"/>
          <w:sz w:val="32"/>
          <w:szCs w:val="32"/>
          <w:lang w:bidi="ar"/>
        </w:rPr>
        <w:t>1.5</w:t>
      </w:r>
      <w:r w:rsidRPr="00EC78F0">
        <w:rPr>
          <w:rFonts w:ascii="Times New Roman" w:eastAsia="仿宋_GB2312" w:hAnsi="Times New Roman"/>
          <w:color w:val="333333"/>
          <w:sz w:val="32"/>
          <w:szCs w:val="32"/>
          <w:lang w:bidi="ar"/>
        </w:rPr>
        <w:t>倍行距</w:t>
      </w:r>
      <w:r>
        <w:rPr>
          <w:rFonts w:ascii="Times New Roman" w:eastAsia="仿宋_GB2312" w:hAnsi="Times New Roman" w:hint="eastAsia"/>
          <w:sz w:val="32"/>
          <w:szCs w:val="32"/>
          <w:lang w:bidi="ar"/>
        </w:rPr>
        <w:t>。正文中一级标题五号黑体，二级标题五号楷体，三级及以下标题五号宋体</w:t>
      </w:r>
      <w:r w:rsidRPr="00EC78F0">
        <w:rPr>
          <w:rFonts w:ascii="Times New Roman" w:eastAsia="仿宋_GB2312" w:hAnsi="Times New Roman"/>
          <w:color w:val="333333"/>
          <w:sz w:val="32"/>
          <w:szCs w:val="32"/>
          <w:lang w:bidi="ar"/>
        </w:rPr>
        <w:t>。</w:t>
      </w:r>
      <w:r>
        <w:rPr>
          <w:rFonts w:ascii="Times New Roman" w:eastAsia="仿宋_GB2312" w:hAnsi="Times New Roman" w:hint="eastAsia"/>
          <w:color w:val="333333"/>
          <w:sz w:val="32"/>
          <w:szCs w:val="32"/>
          <w:lang w:bidi="ar"/>
        </w:rPr>
        <w:t>文中</w:t>
      </w:r>
      <w:r>
        <w:rPr>
          <w:rFonts w:ascii="Times New Roman" w:eastAsia="仿宋_GB2312" w:hAnsi="Times New Roman" w:hint="eastAsia"/>
          <w:sz w:val="32"/>
          <w:szCs w:val="32"/>
          <w:lang w:bidi="ar"/>
        </w:rPr>
        <w:t>英文均采用</w:t>
      </w:r>
      <w:r>
        <w:rPr>
          <w:rFonts w:ascii="Times New Roman" w:eastAsia="仿宋_GB2312" w:hAnsi="Times New Roman" w:hint="eastAsia"/>
          <w:sz w:val="32"/>
          <w:szCs w:val="32"/>
          <w:lang w:bidi="ar"/>
        </w:rPr>
        <w:t>Times New Roman</w:t>
      </w:r>
      <w:r>
        <w:rPr>
          <w:rFonts w:ascii="Times New Roman" w:eastAsia="仿宋_GB2312" w:hAnsi="Times New Roman" w:hint="eastAsia"/>
          <w:sz w:val="32"/>
          <w:szCs w:val="32"/>
          <w:lang w:bidi="ar"/>
        </w:rPr>
        <w:t>字体。</w:t>
      </w:r>
      <w:r w:rsidRPr="00EC78F0">
        <w:rPr>
          <w:rFonts w:ascii="Times New Roman" w:eastAsia="仿宋_GB2312" w:hAnsi="Times New Roman"/>
          <w:color w:val="333333"/>
          <w:sz w:val="32"/>
          <w:szCs w:val="32"/>
          <w:lang w:bidi="ar"/>
        </w:rPr>
        <w:t>文稿中若有表和图，应</w:t>
      </w:r>
      <w:r w:rsidRPr="00EC78F0">
        <w:rPr>
          <w:rFonts w:ascii="Times New Roman" w:eastAsia="仿宋_GB2312" w:hAnsi="Times New Roman"/>
          <w:color w:val="333333"/>
          <w:sz w:val="32"/>
          <w:szCs w:val="32"/>
          <w:lang w:bidi="ar"/>
        </w:rPr>
        <w:lastRenderedPageBreak/>
        <w:t>避免与文字表达内容重复。表格应符合统计学要求，所有表格应采用规范的</w:t>
      </w:r>
      <w:r w:rsidRPr="00EC78F0">
        <w:rPr>
          <w:rFonts w:ascii="Times New Roman" w:eastAsia="仿宋_GB2312" w:hAnsi="Times New Roman"/>
          <w:color w:val="333333"/>
          <w:sz w:val="32"/>
          <w:szCs w:val="32"/>
          <w:lang w:bidi="ar"/>
        </w:rPr>
        <w:t>Word</w:t>
      </w:r>
      <w:r w:rsidRPr="00EC78F0">
        <w:rPr>
          <w:rFonts w:ascii="Times New Roman" w:eastAsia="仿宋_GB2312" w:hAnsi="Times New Roman"/>
          <w:color w:val="333333"/>
          <w:sz w:val="32"/>
          <w:szCs w:val="32"/>
          <w:lang w:bidi="ar"/>
        </w:rPr>
        <w:t>或</w:t>
      </w:r>
      <w:r w:rsidRPr="00EC78F0">
        <w:rPr>
          <w:rFonts w:ascii="Times New Roman" w:eastAsia="仿宋_GB2312" w:hAnsi="Times New Roman"/>
          <w:color w:val="333333"/>
          <w:sz w:val="32"/>
          <w:szCs w:val="32"/>
          <w:lang w:bidi="ar"/>
        </w:rPr>
        <w:t>Excel</w:t>
      </w:r>
      <w:r w:rsidRPr="00EC78F0">
        <w:rPr>
          <w:rFonts w:ascii="Times New Roman" w:eastAsia="仿宋_GB2312" w:hAnsi="Times New Roman"/>
          <w:color w:val="333333"/>
          <w:sz w:val="32"/>
          <w:szCs w:val="32"/>
          <w:lang w:bidi="ar"/>
        </w:rPr>
        <w:t>三线表格式样。</w:t>
      </w:r>
      <w:r>
        <w:rPr>
          <w:rFonts w:ascii="Times New Roman" w:eastAsia="仿宋_GB2312" w:hAnsi="Times New Roman" w:hint="eastAsia"/>
          <w:color w:val="333333"/>
          <w:sz w:val="32"/>
          <w:szCs w:val="32"/>
          <w:lang w:bidi="ar"/>
        </w:rPr>
        <w:t>图</w:t>
      </w:r>
      <w:r w:rsidRPr="00EC78F0">
        <w:rPr>
          <w:rFonts w:ascii="Times New Roman" w:eastAsia="仿宋_GB2312" w:hAnsi="Times New Roman"/>
          <w:color w:val="333333"/>
          <w:sz w:val="32"/>
          <w:szCs w:val="32"/>
          <w:lang w:bidi="ar"/>
        </w:rPr>
        <w:t>片</w:t>
      </w:r>
      <w:r>
        <w:rPr>
          <w:rFonts w:ascii="Times New Roman" w:eastAsia="仿宋_GB2312" w:hAnsi="Times New Roman" w:hint="eastAsia"/>
          <w:color w:val="333333"/>
          <w:sz w:val="32"/>
          <w:szCs w:val="32"/>
          <w:lang w:bidi="ar"/>
        </w:rPr>
        <w:t>应</w:t>
      </w:r>
      <w:r w:rsidRPr="00EC78F0">
        <w:rPr>
          <w:rFonts w:ascii="Times New Roman" w:eastAsia="仿宋_GB2312" w:hAnsi="Times New Roman"/>
          <w:color w:val="333333"/>
          <w:sz w:val="32"/>
          <w:szCs w:val="32"/>
          <w:lang w:bidi="ar"/>
        </w:rPr>
        <w:t>有良好的清晰度和对比度，并附文字说明。所有图片除在文中呈现外，还须在投稿时以单独文件格式上传投稿系统，每张图片不小于</w:t>
      </w:r>
      <w:r w:rsidRPr="00EC78F0">
        <w:rPr>
          <w:rFonts w:ascii="Times New Roman" w:eastAsia="仿宋_GB2312" w:hAnsi="Times New Roman"/>
          <w:color w:val="333333"/>
          <w:sz w:val="32"/>
          <w:szCs w:val="32"/>
          <w:lang w:bidi="ar"/>
        </w:rPr>
        <w:t>500 KB</w:t>
      </w:r>
      <w:r w:rsidRPr="00EC78F0">
        <w:rPr>
          <w:rFonts w:ascii="Times New Roman" w:eastAsia="仿宋_GB2312" w:hAnsi="Times New Roman"/>
          <w:color w:val="333333"/>
          <w:sz w:val="32"/>
          <w:szCs w:val="32"/>
          <w:lang w:bidi="ar"/>
        </w:rPr>
        <w:t>；同时，对于由</w:t>
      </w:r>
      <w:r w:rsidRPr="00EC78F0">
        <w:rPr>
          <w:rFonts w:ascii="Times New Roman" w:eastAsia="仿宋_GB2312" w:hAnsi="Times New Roman"/>
          <w:color w:val="333333"/>
          <w:sz w:val="32"/>
          <w:szCs w:val="32"/>
          <w:lang w:bidi="ar"/>
        </w:rPr>
        <w:t>Excel</w:t>
      </w:r>
      <w:r w:rsidRPr="00EC78F0">
        <w:rPr>
          <w:rFonts w:ascii="Times New Roman" w:eastAsia="仿宋_GB2312" w:hAnsi="Times New Roman"/>
          <w:color w:val="333333"/>
          <w:sz w:val="32"/>
          <w:szCs w:val="32"/>
          <w:lang w:bidi="ar"/>
        </w:rPr>
        <w:t>数据生成的图片，作者还应一并提供图片所涉及的原始数据，以便编辑部根据需要适时进行重新制图，满足刊发要求。文中所有图表标题均需要提供对应英文。</w:t>
      </w:r>
    </w:p>
    <w:p w:rsidR="00151675" w:rsidRDefault="007D26C1">
      <w:pPr>
        <w:ind w:firstLineChars="200" w:firstLine="640"/>
        <w:rPr>
          <w:rFonts w:ascii="Times New Roman" w:eastAsia="仿宋_GB2312" w:hAnsi="Times New Roman"/>
          <w:sz w:val="32"/>
          <w:szCs w:val="32"/>
        </w:rPr>
      </w:pPr>
      <w:r w:rsidRPr="00EC78F0">
        <w:rPr>
          <w:rFonts w:ascii="Times New Roman" w:eastAsia="仿宋_GB2312" w:hAnsi="Times New Roman"/>
          <w:color w:val="333333"/>
          <w:sz w:val="32"/>
          <w:szCs w:val="32"/>
          <w:lang w:bidi="ar"/>
        </w:rPr>
        <w:t xml:space="preserve">2.3 </w:t>
      </w:r>
      <w:r w:rsidRPr="00EC78F0">
        <w:rPr>
          <w:rFonts w:ascii="Times New Roman" w:eastAsia="仿宋_GB2312" w:hAnsi="Times New Roman"/>
          <w:color w:val="333333"/>
          <w:sz w:val="32"/>
          <w:szCs w:val="32"/>
          <w:lang w:bidi="ar"/>
        </w:rPr>
        <w:t>专业术语应以</w:t>
      </w:r>
      <w:r w:rsidRPr="00EC78F0">
        <w:rPr>
          <w:rFonts w:ascii="Times New Roman" w:eastAsia="仿宋_GB2312" w:hAnsi="Times New Roman" w:hint="eastAsia"/>
          <w:sz w:val="32"/>
          <w:szCs w:val="32"/>
          <w:lang w:bidi="ar"/>
        </w:rPr>
        <w:t>全国科学技术名词审定委员会</w:t>
      </w:r>
      <w:r w:rsidRPr="00EC78F0">
        <w:rPr>
          <w:rFonts w:ascii="Times New Roman" w:eastAsia="仿宋_GB2312" w:hAnsi="Times New Roman"/>
          <w:color w:val="333333"/>
          <w:sz w:val="32"/>
          <w:szCs w:val="32"/>
          <w:lang w:bidi="ar"/>
        </w:rPr>
        <w:t>审定的名词为准。如用简称，应在文内初次出现时在中文全名后用括号加注简称，尚无中文译名的外文名词应使用原文。生物的拉丁文属、</w:t>
      </w:r>
      <w:proofErr w:type="gramStart"/>
      <w:r w:rsidRPr="00EC78F0">
        <w:rPr>
          <w:rFonts w:ascii="Times New Roman" w:eastAsia="仿宋_GB2312" w:hAnsi="Times New Roman"/>
          <w:color w:val="333333"/>
          <w:sz w:val="32"/>
          <w:szCs w:val="32"/>
          <w:lang w:bidi="ar"/>
        </w:rPr>
        <w:t>种名请用</w:t>
      </w:r>
      <w:proofErr w:type="gramEnd"/>
      <w:r w:rsidRPr="00EC78F0">
        <w:rPr>
          <w:rFonts w:ascii="Times New Roman" w:eastAsia="仿宋_GB2312" w:hAnsi="Times New Roman"/>
          <w:color w:val="333333"/>
          <w:sz w:val="32"/>
          <w:szCs w:val="32"/>
          <w:lang w:bidi="ar"/>
        </w:rPr>
        <w:t>斜体。统计学符号按《统计学词汇及符号》（</w:t>
      </w:r>
      <w:r w:rsidRPr="00EC78F0">
        <w:rPr>
          <w:rFonts w:ascii="Times New Roman" w:eastAsia="仿宋_GB2312" w:hAnsi="Times New Roman"/>
          <w:color w:val="333333"/>
          <w:sz w:val="32"/>
          <w:szCs w:val="32"/>
          <w:lang w:bidi="ar"/>
        </w:rPr>
        <w:t>GB/T 3358—2009</w:t>
      </w:r>
      <w:r w:rsidRPr="00EC78F0">
        <w:rPr>
          <w:rFonts w:ascii="Times New Roman" w:eastAsia="仿宋_GB2312" w:hAnsi="Times New Roman"/>
          <w:color w:val="333333"/>
          <w:sz w:val="32"/>
          <w:szCs w:val="32"/>
          <w:lang w:bidi="ar"/>
        </w:rPr>
        <w:t>）的有关规定书写，均需斜体。数字书写的要求按照《出版物上数字用法》（</w:t>
      </w:r>
      <w:r w:rsidRPr="00EC78F0">
        <w:rPr>
          <w:rFonts w:ascii="Times New Roman" w:eastAsia="仿宋_GB2312" w:hAnsi="Times New Roman"/>
          <w:color w:val="333333"/>
          <w:sz w:val="32"/>
          <w:szCs w:val="32"/>
          <w:lang w:bidi="ar"/>
        </w:rPr>
        <w:t>GB/T 15835—2011</w:t>
      </w:r>
      <w:r w:rsidRPr="00EC78F0">
        <w:rPr>
          <w:rFonts w:ascii="Times New Roman" w:eastAsia="仿宋_GB2312" w:hAnsi="Times New Roman"/>
          <w:color w:val="333333"/>
          <w:sz w:val="32"/>
          <w:szCs w:val="32"/>
          <w:lang w:bidi="ar"/>
        </w:rPr>
        <w:t>）标准使用。数值范围</w:t>
      </w:r>
      <w:proofErr w:type="gramStart"/>
      <w:r w:rsidRPr="00EC78F0">
        <w:rPr>
          <w:rFonts w:ascii="Times New Roman" w:eastAsia="仿宋_GB2312" w:hAnsi="Times New Roman"/>
          <w:color w:val="333333"/>
          <w:sz w:val="32"/>
          <w:szCs w:val="32"/>
          <w:lang w:bidi="ar"/>
        </w:rPr>
        <w:t>号采用</w:t>
      </w:r>
      <w:proofErr w:type="gramEnd"/>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，如</w:t>
      </w:r>
      <w:r w:rsidRPr="00EC78F0">
        <w:rPr>
          <w:rFonts w:ascii="Times New Roman" w:eastAsia="仿宋_GB2312" w:hAnsi="Times New Roman"/>
          <w:color w:val="333333"/>
          <w:sz w:val="32"/>
          <w:szCs w:val="32"/>
          <w:lang w:bidi="ar"/>
        </w:rPr>
        <w:t>4×10</w:t>
      </w:r>
      <w:r w:rsidRPr="00EC78F0">
        <w:rPr>
          <w:rFonts w:ascii="Times New Roman" w:eastAsia="仿宋_GB2312" w:hAnsi="Times New Roman"/>
          <w:color w:val="333333"/>
          <w:sz w:val="32"/>
          <w:szCs w:val="32"/>
          <w:vertAlign w:val="superscript"/>
          <w:lang w:bidi="ar"/>
        </w:rPr>
        <w:t>9</w:t>
      </w:r>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10×10</w:t>
      </w:r>
      <w:r w:rsidRPr="00EC78F0">
        <w:rPr>
          <w:rFonts w:ascii="Times New Roman" w:eastAsia="仿宋_GB2312" w:hAnsi="Times New Roman"/>
          <w:color w:val="333333"/>
          <w:sz w:val="32"/>
          <w:szCs w:val="32"/>
          <w:vertAlign w:val="superscript"/>
          <w:lang w:bidi="ar"/>
        </w:rPr>
        <w:t>9</w:t>
      </w:r>
      <w:r w:rsidRPr="00EC78F0">
        <w:rPr>
          <w:rFonts w:ascii="Times New Roman" w:eastAsia="仿宋_GB2312" w:hAnsi="Times New Roman"/>
          <w:color w:val="333333"/>
          <w:sz w:val="32"/>
          <w:szCs w:val="32"/>
          <w:lang w:bidi="ar"/>
        </w:rPr>
        <w:t>或（</w:t>
      </w:r>
      <w:r w:rsidRPr="00EC78F0">
        <w:rPr>
          <w:rFonts w:ascii="Times New Roman" w:eastAsia="仿宋_GB2312" w:hAnsi="Times New Roman"/>
          <w:color w:val="333333"/>
          <w:sz w:val="32"/>
          <w:szCs w:val="32"/>
          <w:lang w:bidi="ar"/>
        </w:rPr>
        <w:t>4</w:t>
      </w:r>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10</w:t>
      </w:r>
      <w:r w:rsidRPr="00EC78F0">
        <w:rPr>
          <w:rFonts w:ascii="Times New Roman" w:eastAsia="仿宋_GB2312" w:hAnsi="Times New Roman"/>
          <w:color w:val="333333"/>
          <w:sz w:val="32"/>
          <w:szCs w:val="32"/>
          <w:lang w:bidi="ar"/>
        </w:rPr>
        <w:t>）</w:t>
      </w:r>
      <w:r w:rsidRPr="00EC78F0">
        <w:rPr>
          <w:rFonts w:ascii="Times New Roman" w:eastAsia="仿宋_GB2312" w:hAnsi="Times New Roman"/>
          <w:color w:val="333333"/>
          <w:sz w:val="32"/>
          <w:szCs w:val="32"/>
          <w:lang w:bidi="ar"/>
        </w:rPr>
        <w:t>×10</w:t>
      </w:r>
      <w:r w:rsidRPr="00EC78F0">
        <w:rPr>
          <w:rFonts w:ascii="Times New Roman" w:eastAsia="仿宋_GB2312" w:hAnsi="Times New Roman"/>
          <w:color w:val="333333"/>
          <w:sz w:val="32"/>
          <w:szCs w:val="32"/>
          <w:vertAlign w:val="superscript"/>
          <w:lang w:bidi="ar"/>
        </w:rPr>
        <w:t>9</w:t>
      </w:r>
      <w:r w:rsidRPr="00EC78F0">
        <w:rPr>
          <w:rFonts w:ascii="Times New Roman" w:eastAsia="仿宋_GB2312" w:hAnsi="Times New Roman"/>
          <w:color w:val="333333"/>
          <w:sz w:val="32"/>
          <w:szCs w:val="32"/>
          <w:lang w:bidi="ar"/>
        </w:rPr>
        <w:t>。公历世纪、年代、年、月、日、时刻和计数、计量等均用阿拉伯数字。</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 xml:space="preserve">2.4 </w:t>
      </w:r>
      <w:r>
        <w:rPr>
          <w:rFonts w:ascii="Times New Roman" w:eastAsia="仿宋_GB2312" w:hAnsi="Times New Roman" w:hint="eastAsia"/>
          <w:sz w:val="32"/>
          <w:szCs w:val="32"/>
        </w:rPr>
        <w:t>本刊所有作者均应公开声明与本研究存在或可能存在的利益冲突及对论文的贡献，并对声明内容的真实性负责。利益冲突声明和作者贡献声明列于正文末尾（参考文献前）。参考文献是学术论文的重要组成部分，是知识传承、学术论证的重要体现。标注应当准确、合理、规范。请参照</w:t>
      </w:r>
      <w:r>
        <w:rPr>
          <w:rFonts w:ascii="Times New Roman" w:eastAsia="仿宋_GB2312" w:hAnsi="Times New Roman" w:hint="eastAsia"/>
          <w:sz w:val="32"/>
          <w:szCs w:val="32"/>
        </w:rPr>
        <w:lastRenderedPageBreak/>
        <w:t>《信息与文献</w:t>
      </w:r>
      <w:r>
        <w:rPr>
          <w:rFonts w:ascii="Times New Roman" w:eastAsia="仿宋_GB2312" w:hAnsi="Times New Roman"/>
          <w:sz w:val="32"/>
          <w:szCs w:val="32"/>
        </w:rPr>
        <w:t xml:space="preserve"> </w:t>
      </w:r>
      <w:r>
        <w:rPr>
          <w:rFonts w:ascii="Times New Roman" w:eastAsia="仿宋_GB2312" w:hAnsi="Times New Roman" w:hint="eastAsia"/>
          <w:sz w:val="32"/>
          <w:szCs w:val="32"/>
        </w:rPr>
        <w:t>参考文献著录规则》（</w:t>
      </w:r>
      <w:r>
        <w:rPr>
          <w:rFonts w:ascii="Times New Roman" w:eastAsia="仿宋_GB2312" w:hAnsi="Times New Roman"/>
          <w:sz w:val="32"/>
          <w:szCs w:val="32"/>
        </w:rPr>
        <w:t>GB/T 7714</w:t>
      </w:r>
      <w:r>
        <w:rPr>
          <w:rFonts w:ascii="Times New Roman" w:eastAsia="仿宋_GB2312" w:hAnsi="Times New Roman" w:hint="eastAsia"/>
          <w:sz w:val="32"/>
          <w:szCs w:val="32"/>
        </w:rPr>
        <w:t>—</w:t>
      </w:r>
      <w:r>
        <w:rPr>
          <w:rFonts w:ascii="Times New Roman" w:eastAsia="仿宋_GB2312" w:hAnsi="Times New Roman"/>
          <w:sz w:val="32"/>
          <w:szCs w:val="32"/>
        </w:rPr>
        <w:t>20</w:t>
      </w:r>
      <w:r>
        <w:rPr>
          <w:rFonts w:ascii="Times New Roman" w:eastAsia="仿宋_GB2312" w:hAnsi="Times New Roman" w:hint="eastAsia"/>
          <w:sz w:val="32"/>
          <w:szCs w:val="32"/>
        </w:rPr>
        <w:t>2</w:t>
      </w:r>
      <w:r>
        <w:rPr>
          <w:rFonts w:ascii="Times New Roman" w:eastAsia="仿宋_GB2312" w:hAnsi="Times New Roman"/>
          <w:sz w:val="32"/>
          <w:szCs w:val="32"/>
        </w:rPr>
        <w:t>5</w:t>
      </w:r>
      <w:r>
        <w:rPr>
          <w:rFonts w:ascii="Times New Roman" w:eastAsia="仿宋_GB2312" w:hAnsi="Times New Roman" w:hint="eastAsia"/>
          <w:sz w:val="32"/>
          <w:szCs w:val="32"/>
        </w:rPr>
        <w:t>）顺序编号，用方括号标于引用处的右上角。建议论著类稿件参考文献不少于</w:t>
      </w:r>
      <w:r>
        <w:rPr>
          <w:rFonts w:ascii="Times New Roman" w:eastAsia="仿宋_GB2312" w:hAnsi="Times New Roman" w:hint="eastAsia"/>
          <w:sz w:val="32"/>
          <w:szCs w:val="32"/>
        </w:rPr>
        <w:t>15</w:t>
      </w:r>
      <w:r>
        <w:rPr>
          <w:rFonts w:ascii="Times New Roman" w:eastAsia="仿宋_GB2312" w:hAnsi="Times New Roman" w:hint="eastAsia"/>
          <w:sz w:val="32"/>
          <w:szCs w:val="32"/>
        </w:rPr>
        <w:t>篇，综述类不少于</w:t>
      </w:r>
      <w:r>
        <w:rPr>
          <w:rFonts w:ascii="Times New Roman" w:eastAsia="仿宋_GB2312" w:hAnsi="Times New Roman" w:hint="eastAsia"/>
          <w:sz w:val="32"/>
          <w:szCs w:val="32"/>
        </w:rPr>
        <w:t>30</w:t>
      </w:r>
      <w:r>
        <w:rPr>
          <w:rFonts w:ascii="Times New Roman" w:eastAsia="仿宋_GB2312" w:hAnsi="Times New Roman" w:hint="eastAsia"/>
          <w:sz w:val="32"/>
          <w:szCs w:val="32"/>
        </w:rPr>
        <w:t>篇，且以近年发表的期刊文献为宜。引用英文参考文献的，期刊名应采用缩写格式。</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sz w:val="32"/>
          <w:szCs w:val="32"/>
        </w:rPr>
        <w:t>2.</w:t>
      </w:r>
      <w:r>
        <w:rPr>
          <w:rFonts w:ascii="Times New Roman" w:eastAsia="仿宋_GB2312" w:hAnsi="Times New Roman" w:hint="eastAsia"/>
          <w:sz w:val="32"/>
          <w:szCs w:val="32"/>
        </w:rPr>
        <w:t xml:space="preserve">5 </w:t>
      </w:r>
      <w:r>
        <w:rPr>
          <w:rFonts w:ascii="Times New Roman" w:eastAsia="仿宋_GB2312" w:hAnsi="Times New Roman" w:hint="eastAsia"/>
          <w:sz w:val="32"/>
          <w:szCs w:val="32"/>
        </w:rPr>
        <w:t>向本刊投稿的作者，应严格限制生成式人工智能工具在论文写作过程中的使用范围。（</w:t>
      </w:r>
      <w:r>
        <w:rPr>
          <w:rFonts w:ascii="Times New Roman" w:eastAsia="仿宋_GB2312" w:hAnsi="Times New Roman" w:hint="eastAsia"/>
          <w:sz w:val="32"/>
          <w:szCs w:val="32"/>
        </w:rPr>
        <w:t>1</w:t>
      </w:r>
      <w:r>
        <w:rPr>
          <w:rFonts w:ascii="Times New Roman" w:eastAsia="仿宋_GB2312" w:hAnsi="Times New Roman" w:hint="eastAsia"/>
          <w:sz w:val="32"/>
          <w:szCs w:val="32"/>
        </w:rPr>
        <w:t>）禁止使用生成式人工智能工具直接生成论文的主体框架、核心观点、研究结论等关键内容；（</w:t>
      </w:r>
      <w:r>
        <w:rPr>
          <w:rFonts w:ascii="Times New Roman" w:eastAsia="仿宋_GB2312" w:hAnsi="Times New Roman" w:hint="eastAsia"/>
          <w:sz w:val="32"/>
          <w:szCs w:val="32"/>
        </w:rPr>
        <w:t>2</w:t>
      </w:r>
      <w:r>
        <w:rPr>
          <w:rFonts w:ascii="Times New Roman" w:eastAsia="仿宋_GB2312" w:hAnsi="Times New Roman" w:hint="eastAsia"/>
          <w:sz w:val="32"/>
          <w:szCs w:val="32"/>
        </w:rPr>
        <w:t>）禁止利用生成式人工智能工具改写他人成果或拼接多篇文献以规避相关检测；（</w:t>
      </w:r>
      <w:r>
        <w:rPr>
          <w:rFonts w:ascii="Times New Roman" w:eastAsia="仿宋_GB2312" w:hAnsi="Times New Roman" w:hint="eastAsia"/>
          <w:sz w:val="32"/>
          <w:szCs w:val="32"/>
        </w:rPr>
        <w:t>3</w:t>
      </w:r>
      <w:r>
        <w:rPr>
          <w:rFonts w:ascii="Times New Roman" w:eastAsia="仿宋_GB2312" w:hAnsi="Times New Roman" w:hint="eastAsia"/>
          <w:sz w:val="32"/>
          <w:szCs w:val="32"/>
        </w:rPr>
        <w:t>）禁止隐瞒或虚假陈述生成式人工智能工具的使用情况；（</w:t>
      </w:r>
      <w:r>
        <w:rPr>
          <w:rFonts w:ascii="Times New Roman" w:eastAsia="仿宋_GB2312" w:hAnsi="Times New Roman" w:hint="eastAsia"/>
          <w:sz w:val="32"/>
          <w:szCs w:val="32"/>
        </w:rPr>
        <w:t>4</w:t>
      </w:r>
      <w:r>
        <w:rPr>
          <w:rFonts w:ascii="Times New Roman" w:eastAsia="仿宋_GB2312" w:hAnsi="Times New Roman" w:hint="eastAsia"/>
          <w:sz w:val="32"/>
          <w:szCs w:val="32"/>
        </w:rPr>
        <w:t>）禁止使用生成式人工智能工具伪造、篡改或捏造文献、数据、图表等内容。</w:t>
      </w:r>
    </w:p>
    <w:p w:rsidR="00151675" w:rsidRPr="00EC78F0" w:rsidRDefault="007D26C1" w:rsidP="008E7B69">
      <w:pPr>
        <w:rPr>
          <w:rFonts w:ascii="Times New Roman" w:eastAsia="仿宋_GB2312" w:hAnsi="Times New Roman"/>
          <w:b/>
          <w:sz w:val="32"/>
          <w:szCs w:val="32"/>
        </w:rPr>
      </w:pPr>
      <w:r w:rsidRPr="00EC78F0">
        <w:rPr>
          <w:rFonts w:ascii="Times New Roman" w:eastAsia="仿宋_GB2312" w:hAnsi="Times New Roman"/>
          <w:b/>
          <w:sz w:val="32"/>
          <w:szCs w:val="32"/>
        </w:rPr>
        <w:t xml:space="preserve">3 </w:t>
      </w:r>
      <w:r w:rsidRPr="00EC78F0">
        <w:rPr>
          <w:rFonts w:ascii="Times New Roman" w:eastAsia="仿宋_GB2312" w:hAnsi="Times New Roman" w:hint="eastAsia"/>
          <w:b/>
          <w:sz w:val="32"/>
          <w:szCs w:val="32"/>
        </w:rPr>
        <w:t>注意事项</w:t>
      </w:r>
    </w:p>
    <w:p w:rsidR="00151675" w:rsidRDefault="007D26C1">
      <w:pPr>
        <w:ind w:firstLineChars="200" w:firstLine="640"/>
      </w:pPr>
      <w:r>
        <w:rPr>
          <w:rFonts w:ascii="Times New Roman" w:eastAsia="仿宋_GB2312" w:hAnsi="Times New Roman"/>
          <w:sz w:val="32"/>
          <w:szCs w:val="32"/>
        </w:rPr>
        <w:t xml:space="preserve">3.1 </w:t>
      </w:r>
      <w:proofErr w:type="gramStart"/>
      <w:r>
        <w:rPr>
          <w:rFonts w:ascii="Times New Roman" w:eastAsia="仿宋_GB2312" w:hAnsi="Times New Roman" w:hint="eastAsia"/>
          <w:sz w:val="32"/>
          <w:szCs w:val="32"/>
        </w:rPr>
        <w:t>本刊通过</w:t>
      </w:r>
      <w:proofErr w:type="gramEnd"/>
      <w:r>
        <w:rPr>
          <w:rFonts w:ascii="Times New Roman" w:eastAsia="仿宋_GB2312" w:hAnsi="Times New Roman" w:hint="eastAsia"/>
          <w:sz w:val="32"/>
          <w:szCs w:val="32"/>
        </w:rPr>
        <w:t>网上在线系统（</w:t>
      </w:r>
      <w:r>
        <w:rPr>
          <w:rFonts w:ascii="Times New Roman" w:eastAsia="仿宋_GB2312" w:hAnsi="Times New Roman"/>
          <w:sz w:val="32"/>
          <w:szCs w:val="32"/>
        </w:rPr>
        <w:t>http://www.rdbzz.com</w:t>
      </w:r>
      <w:r>
        <w:rPr>
          <w:rFonts w:ascii="Times New Roman" w:eastAsia="仿宋_GB2312" w:hAnsi="Times New Roman" w:hint="eastAsia"/>
          <w:sz w:val="32"/>
          <w:szCs w:val="32"/>
        </w:rPr>
        <w:t>）进行投稿。作者可根据注册的用户名和密码登录本刊网站，在线查询稿件处理的进展情况。稿件审理后，编辑部会根据审稿结果给作者发送录用、</w:t>
      </w:r>
      <w:proofErr w:type="gramStart"/>
      <w:r>
        <w:rPr>
          <w:rFonts w:ascii="Times New Roman" w:eastAsia="仿宋_GB2312" w:hAnsi="Times New Roman" w:hint="eastAsia"/>
          <w:sz w:val="32"/>
          <w:szCs w:val="32"/>
        </w:rPr>
        <w:t>退修或</w:t>
      </w:r>
      <w:proofErr w:type="gramEnd"/>
      <w:r>
        <w:rPr>
          <w:rFonts w:ascii="Times New Roman" w:eastAsia="仿宋_GB2312" w:hAnsi="Times New Roman" w:hint="eastAsia"/>
          <w:sz w:val="32"/>
          <w:szCs w:val="32"/>
        </w:rPr>
        <w:t>退稿通知。</w:t>
      </w:r>
      <w:proofErr w:type="gramStart"/>
      <w:r>
        <w:rPr>
          <w:rFonts w:ascii="Times New Roman" w:eastAsia="仿宋_GB2312" w:hAnsi="Times New Roman" w:hint="eastAsia"/>
          <w:sz w:val="32"/>
          <w:szCs w:val="32"/>
        </w:rPr>
        <w:t>对于退修</w:t>
      </w:r>
      <w:proofErr w:type="gramEnd"/>
      <w:r>
        <w:rPr>
          <w:rFonts w:ascii="Times New Roman" w:eastAsia="仿宋_GB2312" w:hAnsi="Times New Roman" w:hint="eastAsia"/>
          <w:sz w:val="32"/>
          <w:szCs w:val="32"/>
        </w:rPr>
        <w:t>的稿件应作者按期修回，未按</w:t>
      </w:r>
      <w:proofErr w:type="gramStart"/>
      <w:r>
        <w:rPr>
          <w:rFonts w:ascii="Times New Roman" w:eastAsia="仿宋_GB2312" w:hAnsi="Times New Roman" w:hint="eastAsia"/>
          <w:sz w:val="32"/>
          <w:szCs w:val="32"/>
        </w:rPr>
        <w:t>期修回且未</w:t>
      </w:r>
      <w:proofErr w:type="gramEnd"/>
      <w:r>
        <w:rPr>
          <w:rFonts w:ascii="Times New Roman" w:eastAsia="仿宋_GB2312" w:hAnsi="Times New Roman" w:hint="eastAsia"/>
          <w:sz w:val="32"/>
          <w:szCs w:val="32"/>
        </w:rPr>
        <w:t>作任何说明的稿件，编辑部有权按照退稿处理。稿件审理时间一般为</w:t>
      </w:r>
      <w:r>
        <w:rPr>
          <w:rFonts w:ascii="Times New Roman" w:eastAsia="仿宋_GB2312" w:hAnsi="Times New Roman"/>
          <w:sz w:val="32"/>
          <w:szCs w:val="32"/>
        </w:rPr>
        <w:t>1</w:t>
      </w:r>
      <w:r>
        <w:rPr>
          <w:rFonts w:ascii="Times New Roman" w:eastAsia="仿宋_GB2312" w:hAnsi="Times New Roman" w:hint="eastAsia"/>
          <w:sz w:val="32"/>
          <w:szCs w:val="32"/>
        </w:rPr>
        <w:t>～</w:t>
      </w:r>
      <w:r>
        <w:rPr>
          <w:rFonts w:ascii="Times New Roman" w:eastAsia="仿宋_GB2312" w:hAnsi="Times New Roman"/>
          <w:sz w:val="32"/>
          <w:szCs w:val="32"/>
        </w:rPr>
        <w:t>2</w:t>
      </w:r>
      <w:r>
        <w:rPr>
          <w:rFonts w:ascii="Times New Roman" w:eastAsia="仿宋_GB2312" w:hAnsi="Times New Roman" w:hint="eastAsia"/>
          <w:sz w:val="32"/>
          <w:szCs w:val="32"/>
        </w:rPr>
        <w:t>个月，超过</w:t>
      </w:r>
      <w:r>
        <w:rPr>
          <w:rFonts w:ascii="Times New Roman" w:eastAsia="仿宋_GB2312" w:hAnsi="Times New Roman"/>
          <w:sz w:val="32"/>
          <w:szCs w:val="32"/>
        </w:rPr>
        <w:t>2</w:t>
      </w:r>
      <w:r>
        <w:rPr>
          <w:rFonts w:ascii="Times New Roman" w:eastAsia="仿宋_GB2312" w:hAnsi="Times New Roman" w:hint="eastAsia"/>
          <w:sz w:val="32"/>
          <w:szCs w:val="32"/>
        </w:rPr>
        <w:t>个月未收到编辑部反馈信息的，作者可改投他刊，但应提前通知编辑部撤稿。</w:t>
      </w:r>
    </w:p>
    <w:p w:rsidR="00151675" w:rsidRPr="00EC78F0" w:rsidRDefault="007D26C1">
      <w:pPr>
        <w:widowControl/>
        <w:ind w:firstLineChars="200" w:firstLine="640"/>
        <w:jc w:val="left"/>
      </w:pPr>
      <w:r>
        <w:rPr>
          <w:rFonts w:ascii="Times New Roman" w:eastAsia="仿宋_GB2312" w:hAnsi="Times New Roman"/>
          <w:sz w:val="32"/>
          <w:szCs w:val="32"/>
        </w:rPr>
        <w:lastRenderedPageBreak/>
        <w:t xml:space="preserve">3.2 </w:t>
      </w:r>
      <w:r>
        <w:rPr>
          <w:rFonts w:ascii="Times New Roman" w:eastAsia="仿宋_GB2312" w:hAnsi="Times New Roman" w:hint="eastAsia"/>
          <w:sz w:val="32"/>
          <w:szCs w:val="32"/>
        </w:rPr>
        <w:t>依照《中华人民共和国著作权法》等有关规定，</w:t>
      </w:r>
      <w:proofErr w:type="gramStart"/>
      <w:r>
        <w:rPr>
          <w:rFonts w:ascii="Times New Roman" w:eastAsia="仿宋_GB2312" w:hAnsi="Times New Roman" w:hint="eastAsia"/>
          <w:sz w:val="32"/>
          <w:szCs w:val="32"/>
        </w:rPr>
        <w:t>本刊可</w:t>
      </w:r>
      <w:proofErr w:type="gramEnd"/>
      <w:r>
        <w:rPr>
          <w:rFonts w:ascii="Times New Roman" w:eastAsia="仿宋_GB2312" w:hAnsi="Times New Roman" w:hint="eastAsia"/>
          <w:sz w:val="32"/>
          <w:szCs w:val="32"/>
        </w:rPr>
        <w:t>对来稿进行文字修改、删节。来稿一律文责自负。本刊已加入《中国学术期刊（光盘版）》等数据库，进入互联网提供信息服务。来稿一经录用，</w:t>
      </w:r>
      <w:r w:rsidRPr="00EC78F0">
        <w:rPr>
          <w:rFonts w:ascii="Times New Roman" w:eastAsia="仿宋_GB2312" w:hAnsi="Times New Roman" w:hint="eastAsia"/>
          <w:sz w:val="32"/>
          <w:szCs w:val="32"/>
        </w:rPr>
        <w:t>编辑部对稿件具有以下专有使用权：印刷版和电子版的复制权、发行权、汇编权（文章的部分或全部）、翻译权、信息网络传播权</w:t>
      </w:r>
      <w:r w:rsidRPr="00EC78F0">
        <w:rPr>
          <w:rFonts w:ascii="Times New Roman" w:eastAsia="仿宋_GB2312" w:hAnsi="Times New Roman" w:hint="eastAsia"/>
          <w:color w:val="000000"/>
          <w:sz w:val="32"/>
          <w:szCs w:val="32"/>
        </w:rPr>
        <w:t>（包括印刷版前的数字优先出版权）</w:t>
      </w:r>
      <w:r w:rsidRPr="00EC78F0">
        <w:rPr>
          <w:rFonts w:ascii="Times New Roman" w:eastAsia="仿宋_GB2312" w:hAnsi="Times New Roman" w:hint="eastAsia"/>
          <w:sz w:val="32"/>
          <w:szCs w:val="32"/>
        </w:rPr>
        <w:t>及许可文献检索系统或数据库收录权。未经编辑部书面许可，不得授权他人以任何形式汇编、转载、出版本文的任何部分。论文发表后，本刊将一次性支付稿酬（含许可费）。</w:t>
      </w:r>
      <w:r>
        <w:rPr>
          <w:rFonts w:ascii="Times New Roman" w:eastAsia="仿宋_GB2312" w:hAnsi="Times New Roman" w:hint="eastAsia"/>
          <w:sz w:val="32"/>
          <w:szCs w:val="32"/>
        </w:rPr>
        <w:t>凡有不同意者，请另投</w:t>
      </w:r>
      <w:proofErr w:type="gramStart"/>
      <w:r>
        <w:rPr>
          <w:rFonts w:ascii="Times New Roman" w:eastAsia="仿宋_GB2312" w:hAnsi="Times New Roman" w:hint="eastAsia"/>
          <w:sz w:val="32"/>
          <w:szCs w:val="32"/>
        </w:rPr>
        <w:t>他刊或</w:t>
      </w:r>
      <w:proofErr w:type="gramEnd"/>
      <w:r>
        <w:rPr>
          <w:rFonts w:ascii="Times New Roman" w:eastAsia="仿宋_GB2312" w:hAnsi="Times New Roman" w:hint="eastAsia"/>
          <w:sz w:val="32"/>
          <w:szCs w:val="32"/>
        </w:rPr>
        <w:t>在来稿时向本刊申明，本刊将适当处理。稿件刊登后即赠当期杂志</w:t>
      </w:r>
      <w:r>
        <w:rPr>
          <w:rFonts w:ascii="Times New Roman" w:eastAsia="仿宋_GB2312" w:hAnsi="Times New Roman"/>
          <w:sz w:val="32"/>
          <w:szCs w:val="32"/>
        </w:rPr>
        <w:t>2</w:t>
      </w:r>
      <w:r>
        <w:rPr>
          <w:rFonts w:ascii="Times New Roman" w:eastAsia="仿宋_GB2312" w:hAnsi="Times New Roman" w:hint="eastAsia"/>
          <w:sz w:val="32"/>
          <w:szCs w:val="32"/>
        </w:rPr>
        <w:t>册。</w:t>
      </w:r>
    </w:p>
    <w:p w:rsidR="00151675" w:rsidRDefault="007D26C1">
      <w:pPr>
        <w:widowControl/>
        <w:ind w:firstLineChars="200" w:firstLine="640"/>
        <w:jc w:val="left"/>
      </w:pPr>
      <w:r>
        <w:rPr>
          <w:rFonts w:ascii="Times New Roman" w:eastAsia="仿宋_GB2312" w:hAnsi="Times New Roman"/>
          <w:sz w:val="32"/>
          <w:szCs w:val="32"/>
        </w:rPr>
        <w:t xml:space="preserve">3.3 </w:t>
      </w:r>
      <w:r>
        <w:rPr>
          <w:rFonts w:ascii="Times New Roman" w:eastAsia="仿宋_GB2312" w:hAnsi="Times New Roman" w:hint="eastAsia"/>
          <w:sz w:val="32"/>
          <w:szCs w:val="32"/>
        </w:rPr>
        <w:t>本刊严格执行学术出版规范。进入初审的稿件将进行文字复制比检测和学术相似度分析，原则上重复率不得超过</w:t>
      </w:r>
      <w:r>
        <w:rPr>
          <w:rFonts w:ascii="Times New Roman" w:eastAsia="仿宋_GB2312" w:hAnsi="Times New Roman"/>
          <w:sz w:val="32"/>
          <w:szCs w:val="32"/>
        </w:rPr>
        <w:t>20%</w:t>
      </w:r>
      <w:r>
        <w:rPr>
          <w:rFonts w:ascii="Times New Roman" w:eastAsia="仿宋_GB2312" w:hAnsi="Times New Roman" w:hint="eastAsia"/>
          <w:sz w:val="32"/>
          <w:szCs w:val="32"/>
        </w:rPr>
        <w:t>。</w:t>
      </w:r>
      <w:r w:rsidRPr="00EC78F0">
        <w:rPr>
          <w:rFonts w:ascii="Times New Roman" w:eastAsia="仿宋_GB2312" w:hAnsi="Times New Roman"/>
          <w:color w:val="333333"/>
          <w:sz w:val="32"/>
          <w:szCs w:val="32"/>
          <w:lang w:bidi="ar"/>
        </w:rPr>
        <w:t>为确保稿件学术质量，本刊对于来稿采取同行评议（两位同行专家双盲审理）和编辑部内审（三审制）相结合的审稿制度。</w:t>
      </w:r>
    </w:p>
    <w:p w:rsidR="00151675" w:rsidRDefault="00151675">
      <w:pPr>
        <w:ind w:firstLineChars="200" w:firstLine="640"/>
        <w:rPr>
          <w:rFonts w:ascii="Times New Roman" w:eastAsia="仿宋_GB2312" w:hAnsi="Times New Roman"/>
          <w:sz w:val="32"/>
          <w:szCs w:val="32"/>
        </w:rPr>
      </w:pP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其他未尽事宜请与本刊编辑部进行联系。欢迎广大专家、学者向本刊赐稿，优质稿件本刊将优先出版。</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编辑部地址：安徽省合肥经济技术开发区繁华大道</w:t>
      </w:r>
      <w:r>
        <w:rPr>
          <w:rFonts w:ascii="Times New Roman" w:eastAsia="仿宋_GB2312" w:hAnsi="Times New Roman"/>
          <w:sz w:val="32"/>
          <w:szCs w:val="32"/>
        </w:rPr>
        <w:t>12560</w:t>
      </w:r>
      <w:r>
        <w:rPr>
          <w:rFonts w:ascii="Times New Roman" w:eastAsia="仿宋_GB2312" w:hAnsi="Times New Roman" w:hint="eastAsia"/>
          <w:sz w:val="32"/>
          <w:szCs w:val="32"/>
        </w:rPr>
        <w:t>号邮政编码：</w:t>
      </w:r>
      <w:r>
        <w:rPr>
          <w:rFonts w:ascii="Times New Roman" w:eastAsia="仿宋_GB2312" w:hAnsi="Times New Roman"/>
          <w:sz w:val="32"/>
          <w:szCs w:val="32"/>
        </w:rPr>
        <w:t>230601</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联系电话：</w:t>
      </w:r>
      <w:r>
        <w:rPr>
          <w:rFonts w:ascii="Times New Roman" w:eastAsia="仿宋_GB2312" w:hAnsi="Times New Roman"/>
          <w:sz w:val="32"/>
          <w:szCs w:val="32"/>
        </w:rPr>
        <w:t>0551-62864635</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电子邮件：</w:t>
      </w:r>
      <w:r>
        <w:rPr>
          <w:rFonts w:ascii="Times New Roman" w:eastAsia="仿宋_GB2312" w:hAnsi="Times New Roman"/>
          <w:sz w:val="32"/>
          <w:szCs w:val="32"/>
        </w:rPr>
        <w:t>rdbyjscxzz@126.com</w:t>
      </w:r>
    </w:p>
    <w:p w:rsidR="00151675" w:rsidRDefault="007D26C1">
      <w:pPr>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在线投稿系统：</w:t>
      </w:r>
      <w:r>
        <w:rPr>
          <w:rFonts w:ascii="Times New Roman" w:eastAsia="仿宋_GB2312" w:hAnsi="Times New Roman"/>
          <w:sz w:val="32"/>
          <w:szCs w:val="32"/>
        </w:rPr>
        <w:t>http://www.rdbzz.com</w:t>
      </w:r>
    </w:p>
    <w:sectPr w:rsidR="0015167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
    <w15:presenceInfo w15:providerId="None" w15:userId="admin"/>
  </w15:person>
  <w15:person w15:author="user">
    <w15:presenceInfo w15:providerId="None" w15:userId="user"/>
  </w15:person>
  <w15:person w15:author="Q">
    <w15:presenceInfo w15:providerId="None" w15:userId="Q"/>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4ACB"/>
    <w:rsid w:val="000012B7"/>
    <w:rsid w:val="00067747"/>
    <w:rsid w:val="000B1A85"/>
    <w:rsid w:val="0011703A"/>
    <w:rsid w:val="001232E5"/>
    <w:rsid w:val="00137A75"/>
    <w:rsid w:val="00151675"/>
    <w:rsid w:val="0017354E"/>
    <w:rsid w:val="00211A22"/>
    <w:rsid w:val="0026227D"/>
    <w:rsid w:val="002E6367"/>
    <w:rsid w:val="002F5932"/>
    <w:rsid w:val="002F6C46"/>
    <w:rsid w:val="00331C18"/>
    <w:rsid w:val="00364ACB"/>
    <w:rsid w:val="003A273B"/>
    <w:rsid w:val="003B15DF"/>
    <w:rsid w:val="003E1FEE"/>
    <w:rsid w:val="00421E30"/>
    <w:rsid w:val="00461750"/>
    <w:rsid w:val="00466E7A"/>
    <w:rsid w:val="004D1E43"/>
    <w:rsid w:val="00546048"/>
    <w:rsid w:val="00570B6B"/>
    <w:rsid w:val="005923DE"/>
    <w:rsid w:val="005B3F23"/>
    <w:rsid w:val="006003E2"/>
    <w:rsid w:val="006A7D00"/>
    <w:rsid w:val="00716245"/>
    <w:rsid w:val="00736325"/>
    <w:rsid w:val="00793F39"/>
    <w:rsid w:val="007B0EA9"/>
    <w:rsid w:val="007D26C1"/>
    <w:rsid w:val="008108E8"/>
    <w:rsid w:val="00813F25"/>
    <w:rsid w:val="00852643"/>
    <w:rsid w:val="0086149D"/>
    <w:rsid w:val="008B3AF6"/>
    <w:rsid w:val="008E7B69"/>
    <w:rsid w:val="00931999"/>
    <w:rsid w:val="00940654"/>
    <w:rsid w:val="009743AC"/>
    <w:rsid w:val="009D24BB"/>
    <w:rsid w:val="00A35E93"/>
    <w:rsid w:val="00A84BCE"/>
    <w:rsid w:val="00B12C57"/>
    <w:rsid w:val="00B518DA"/>
    <w:rsid w:val="00B51DBC"/>
    <w:rsid w:val="00B81446"/>
    <w:rsid w:val="00BA787D"/>
    <w:rsid w:val="00BB4BC5"/>
    <w:rsid w:val="00C0142C"/>
    <w:rsid w:val="00C1696B"/>
    <w:rsid w:val="00C96339"/>
    <w:rsid w:val="00CC58A2"/>
    <w:rsid w:val="00D43B36"/>
    <w:rsid w:val="00D45ED5"/>
    <w:rsid w:val="00D53F38"/>
    <w:rsid w:val="00D5446B"/>
    <w:rsid w:val="00D638E3"/>
    <w:rsid w:val="00D7444C"/>
    <w:rsid w:val="00DC1D1E"/>
    <w:rsid w:val="00DF4890"/>
    <w:rsid w:val="00DF6E6B"/>
    <w:rsid w:val="00E21753"/>
    <w:rsid w:val="00E27F17"/>
    <w:rsid w:val="00E35AAA"/>
    <w:rsid w:val="00E93C58"/>
    <w:rsid w:val="00EC78F0"/>
    <w:rsid w:val="00F81B3F"/>
    <w:rsid w:val="096D5B06"/>
    <w:rsid w:val="4CBE47DC"/>
    <w:rsid w:val="4FFF3048"/>
    <w:rsid w:val="5FDEA1CE"/>
    <w:rsid w:val="7BD5D057"/>
    <w:rsid w:val="7FA7D1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character" w:customStyle="1" w:styleId="Char">
    <w:name w:val="批注框文本 Char"/>
    <w:basedOn w:val="a0"/>
    <w:link w:val="a4"/>
    <w:uiPriority w:val="99"/>
    <w:semiHidden/>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Balloon Text"/>
    <w:basedOn w:val="a"/>
    <w:link w:val="Char"/>
    <w:uiPriority w:val="99"/>
    <w:semiHidden/>
    <w:unhideWhenUsed/>
    <w:qFormat/>
    <w:rPr>
      <w:sz w:val="18"/>
      <w:szCs w:val="18"/>
    </w:rPr>
  </w:style>
  <w:style w:type="character" w:customStyle="1" w:styleId="Char">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6</Pages>
  <Words>416</Words>
  <Characters>2375</Characters>
  <Application>Microsoft Office Word</Application>
  <DocSecurity>0</DocSecurity>
  <Lines>19</Lines>
  <Paragraphs>5</Paragraphs>
  <ScaleCrop>false</ScaleCrop>
  <Company/>
  <LinksUpToDate>false</LinksUpToDate>
  <CharactersWithSpaces>2786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59</cp:revision>
  <dcterms:created xsi:type="dcterms:W3CDTF">2026-02-06T07:19:00Z</dcterms:created>
  <dcterms:modified xsi:type="dcterms:W3CDTF">2026-03-04T07:13:00Z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KSOTemplateDocerSaveRecord">
    <vt:lpwstr>eyJoZGlkIjoiOTEyYTk0NzhiYzAzYzQ2ZWNmYzJmMGU4MjU2YzUxNDUiLCJ1c2VySWQiOiI0MzI4MTIyNDUifQ==</vt:lpwstr>
  </property>
  <property fmtid="{D5CDD505-2E9C-101B-9397-08002B2CF9AE}" pid="4" name="ICV">
    <vt:lpwstr>FEBE9638D22C44B4BA5A5727964AA6EF_13</vt:lpwstr>
  </property>
</Properties>
</file>